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DB" w:rsidRPr="002B35AA" w:rsidRDefault="00D155DB" w:rsidP="00D155DB">
      <w:pPr>
        <w:tabs>
          <w:tab w:val="left" w:pos="1134"/>
          <w:tab w:val="left" w:pos="1276"/>
        </w:tabs>
        <w:spacing w:after="0" w:line="240" w:lineRule="auto"/>
        <w:jc w:val="both"/>
        <w:rPr>
          <w:b/>
          <w:sz w:val="24"/>
          <w:szCs w:val="24"/>
          <w:lang w:val="ru-RU"/>
        </w:rPr>
      </w:pPr>
      <w:bookmarkStart w:id="0" w:name="_GoBack"/>
      <w:bookmarkEnd w:id="0"/>
      <w:r w:rsidRPr="002B35AA">
        <w:rPr>
          <w:b/>
          <w:sz w:val="24"/>
          <w:szCs w:val="24"/>
          <w:lang w:val="ru-RU"/>
        </w:rPr>
        <w:t xml:space="preserve">"Ақмола облысы Білім басқармасының Көкшетау қаласы бойынша білім бөлімінің Көкшетау қаласының № 12 жалпы білім беретін мектебі" КММ бос  лауазымына ашық конкурс жариялайды: </w:t>
      </w:r>
    </w:p>
    <w:p w:rsidR="00EE4EF1" w:rsidRPr="00EE4EF1" w:rsidRDefault="00EE4EF1" w:rsidP="00EE4EF1">
      <w:pPr>
        <w:spacing w:after="0"/>
        <w:jc w:val="both"/>
        <w:rPr>
          <w:b/>
          <w:color w:val="000000"/>
          <w:sz w:val="24"/>
          <w:szCs w:val="24"/>
          <w:lang w:val="kk-KZ"/>
        </w:rPr>
      </w:pPr>
      <w:r>
        <w:rPr>
          <w:b/>
          <w:color w:val="000000"/>
          <w:sz w:val="24"/>
          <w:szCs w:val="24"/>
          <w:lang w:val="kk-KZ"/>
        </w:rPr>
        <w:t>б</w:t>
      </w:r>
      <w:r w:rsidRPr="00EE4EF1">
        <w:rPr>
          <w:b/>
          <w:color w:val="000000"/>
          <w:sz w:val="24"/>
          <w:szCs w:val="24"/>
          <w:lang w:val="kk-KZ"/>
        </w:rPr>
        <w:t>ілім беру ұйымдары инклюзияны қолдау кабинетінің педагог-психологі – 1ставка</w:t>
      </w:r>
    </w:p>
    <w:p w:rsidR="00EE4EF1" w:rsidRDefault="00EE4EF1" w:rsidP="00EB0DDB">
      <w:pPr>
        <w:spacing w:after="0"/>
        <w:jc w:val="both"/>
        <w:rPr>
          <w:b/>
          <w:color w:val="000000"/>
          <w:sz w:val="24"/>
          <w:szCs w:val="24"/>
          <w:lang w:val="kk-KZ"/>
        </w:rPr>
      </w:pPr>
    </w:p>
    <w:p w:rsidR="00EB0DDB" w:rsidRPr="002B35AA" w:rsidRDefault="00D155DB" w:rsidP="00EB0DDB">
      <w:pPr>
        <w:spacing w:after="0"/>
        <w:jc w:val="both"/>
        <w:rPr>
          <w:b/>
          <w:sz w:val="24"/>
          <w:szCs w:val="24"/>
          <w:lang w:val="kk-KZ" w:eastAsia="ar-SA"/>
        </w:rPr>
      </w:pPr>
      <w:r w:rsidRPr="002B35AA">
        <w:rPr>
          <w:b/>
          <w:sz w:val="24"/>
          <w:szCs w:val="24"/>
          <w:lang w:val="kk-KZ" w:eastAsia="ar-SA"/>
        </w:rPr>
        <w:t xml:space="preserve">Лауазымдық жалақы еңбек сіңірген жылдарына байланысты </w:t>
      </w:r>
      <w:r w:rsidR="00433EC9" w:rsidRPr="00DA7E62">
        <w:rPr>
          <w:b/>
          <w:sz w:val="24"/>
          <w:szCs w:val="24"/>
          <w:lang w:val="kk-KZ" w:eastAsia="ar-SA"/>
        </w:rPr>
        <w:t>136 338</w:t>
      </w:r>
      <w:r w:rsidR="00433EC9">
        <w:rPr>
          <w:b/>
          <w:sz w:val="24"/>
          <w:szCs w:val="24"/>
          <w:lang w:val="kk-KZ" w:eastAsia="ar-SA"/>
        </w:rPr>
        <w:t xml:space="preserve"> теңгеден 217 708</w:t>
      </w:r>
      <w:r w:rsidR="00EB0DDB" w:rsidRPr="002B35AA">
        <w:rPr>
          <w:b/>
          <w:sz w:val="24"/>
          <w:szCs w:val="24"/>
          <w:lang w:val="kk-KZ" w:eastAsia="ar-SA"/>
        </w:rPr>
        <w:t xml:space="preserve"> теңгеге дейін</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Лауазымдық міндеттері:</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білім алушылар мен тәрбиеленушілерге бейінді және кәсіби өзін-өзі анықтауда көмек көрсетеді;</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білім алушылар мен тәрбиеленушілердің аутодеструктивті және девиантты мінез-құлықтың алдын алу бойынша жұмыс жүргізеді;</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дарынды білім алушыларға психологиялық қолдауды жүзеге асырады;</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w:t>
      </w:r>
    </w:p>
    <w:p w:rsidR="00EE4EF1" w:rsidRPr="00EE4EF1" w:rsidRDefault="00EE4EF1" w:rsidP="00EE4EF1">
      <w:pPr>
        <w:spacing w:after="0"/>
        <w:jc w:val="both"/>
        <w:rPr>
          <w:color w:val="000000"/>
          <w:sz w:val="24"/>
          <w:szCs w:val="24"/>
          <w:lang w:val="kk-KZ"/>
        </w:rPr>
      </w:pPr>
      <w:r w:rsidRPr="00EE4EF1">
        <w:rPr>
          <w:color w:val="000000"/>
          <w:sz w:val="24"/>
          <w:szCs w:val="24"/>
          <w:lang w:val="kk-KZ"/>
        </w:rPr>
        <w:lastRenderedPageBreak/>
        <w:t xml:space="preserve">      білім алушылар мен тәрбиеленушілердің оқу-танымдық іс-әрекетіндегі қиындықтарды жеңу бойынша ұсынымдар әзірлеуді жүзеге асырады;</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кәсіби қызмет барысында білім беру қызметінің психологиялық-педагогикалық принциптерін басшылыққа алады;</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жалпы білім беру бағдарламаларын игерудегі психологиялық, әлеуметтік немесе физиологиялық қиындықтардың себептерін саралайды;</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жеке немесе топтық түзету, дамыту және мотивациялық сабақтар немесе тренингтер өткізеді;</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білім алушылар мен тәрбиеленушілердің оқу-танымдық қызметі мен әлеуметтенуіндегі өзгерістер динамикасының мониторингіне қатысады;</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Білуге тиіс: </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педагогикалық этиканың нормалары;</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белсенді оқыту, әлеуметтік-психологиялық қарым-қатынас әдістері;</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жеке және топтық кеңес берудің, диагностика мен баланың дамуын түзетудің заманауи әдістері, </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еңбек заңнамасының негіздері, еңбек қауіпсіздігі және еңбекті қорғау, өртке қарсы қорғау қағидалары, санитариялық қағидалар мен нормалар.</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74. Біліктілікке қойылатын талаптар: </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және (немесе) біліктілігінің жоғары деңгейі болған кезде мамандығы бойынша жұмыс өтілі: педагог-шебер үшін кемінде 5 жыл.</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w:t>
      </w:r>
    </w:p>
    <w:p w:rsidR="00EE4EF1" w:rsidRPr="00EE4EF1" w:rsidRDefault="00EE4EF1" w:rsidP="00EE4EF1">
      <w:pPr>
        <w:spacing w:after="0"/>
        <w:jc w:val="both"/>
        <w:rPr>
          <w:color w:val="000000"/>
          <w:sz w:val="24"/>
          <w:szCs w:val="24"/>
          <w:lang w:val="kk-KZ"/>
        </w:rPr>
      </w:pPr>
      <w:r w:rsidRPr="00EE4EF1">
        <w:rPr>
          <w:color w:val="000000"/>
          <w:sz w:val="24"/>
          <w:szCs w:val="24"/>
          <w:lang w:val="kk-KZ"/>
        </w:rPr>
        <w:t>Кәсіби құзыреттілікті айқындай отырып, біліктілікке қойылатын талаптар:</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1) "педагог": </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заманауи психологиялық әдістерді қолдану керек; </w:t>
      </w:r>
    </w:p>
    <w:p w:rsidR="00EE4EF1" w:rsidRPr="00EE4EF1" w:rsidRDefault="00EE4EF1" w:rsidP="00EE4EF1">
      <w:pPr>
        <w:spacing w:after="0"/>
        <w:jc w:val="both"/>
        <w:rPr>
          <w:color w:val="000000"/>
          <w:sz w:val="24"/>
          <w:szCs w:val="24"/>
          <w:lang w:val="kk-KZ"/>
        </w:rPr>
      </w:pPr>
      <w:r w:rsidRPr="00EE4EF1">
        <w:rPr>
          <w:color w:val="000000"/>
          <w:sz w:val="24"/>
          <w:szCs w:val="24"/>
          <w:lang w:val="kk-KZ"/>
        </w:rPr>
        <w:lastRenderedPageBreak/>
        <w:t xml:space="preserve">      балалармен диагностикалық, түзету жұмыстарын жүргізу;</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балалардың эмоционалды әл-ауқатын, тиімді дамуын қамтамасыз ету; </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білім алушылардың психологиялық-жас ерекшеліктерін ескере отырып, оқу-тәрбие процесін жоспарлау және ұйымдастыру;</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педагогикалық ұжым мен ата-аналарға психологиялық білім беруді жүзеге асыру;</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2) "педагог – модератор": </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"педагог" біліктілігіне қойылатын жалпы талаптарға, сондай-ақ:</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жеке психологиялық ерекшеліктерін ескере отырып, балалармен жұмыс жүргізу; </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балалармен, педагогтармен, ата-аналармен проблемалық (стандартты емес) жағдайларда жұмысты ұйымдастыру; </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ересектердің балалармен қарым-қатынасын қамтамасыз ету және реттеу; </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әлеуметтік бейімделудің белсенді әдістерін қолдану; </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ата-аналар мен педагогтарға консультациялық көмек көрсету;</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3) "педагог – сарапшы":</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"педагог-модератор" біліктілігіне, сондай-ақ:</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әр түрлі профильдер мен мақсаттардағы психологиялық диагностиканы жүргізу, балалармен жеке жұмыс жүргізу;</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шығармашылық топты басқару, психологиялық – педагогикалық қызметтің өзекті мәселелері бойынша конференцияларға, семинарларға қатысу;</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мектеп жасына дейінгі балаларды психологиялық қолдау бойынша ұсыныстар әзірлеу;</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4) "педагог-зерттеуші":</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"педагог-сарапшы" біліктілігіне, сондай-ақ:</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әдістемелік құралдар, Оқу-әдістемелік кешендер әзірлеу;</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психологиялық-педагогикалық жұмысты ұйымдастырудың инновациялық тәжірибесін енгізу;</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балаларды тәрбиелеу мен оқытуды ұйымдастыру бойынша педагогтерге көмек көрсету;</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5) "педагог-шебер":</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"педагог-зерттеуші" біліктілігіне, сондай-ақ:</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РОӘК-те мақұлданған, авторлық бағдарламасы болуы немесе шығарылған оқу-әдістемелік құралдардың, оқу-әдістемелік кешендердің авторы (тең авторы) болуы; </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тәлімгерлікті жүзеге асыру және облыс/республикалық маңызы бар қалалар және астана деңгейінде кәсіби қоғамдастық желісін дамытуды жоспарлау;</w:t>
      </w:r>
    </w:p>
    <w:p w:rsidR="00EE4EF1" w:rsidRPr="00EE4EF1" w:rsidRDefault="00EE4EF1" w:rsidP="00EE4EF1">
      <w:pPr>
        <w:spacing w:after="0"/>
        <w:jc w:val="both"/>
        <w:rPr>
          <w:color w:val="000000"/>
          <w:sz w:val="24"/>
          <w:szCs w:val="24"/>
          <w:lang w:val="kk-KZ"/>
        </w:rPr>
      </w:pPr>
      <w:r w:rsidRPr="00EE4EF1">
        <w:rPr>
          <w:color w:val="000000"/>
          <w:sz w:val="24"/>
          <w:szCs w:val="24"/>
          <w:lang w:val="kk-KZ"/>
        </w:rPr>
        <w:t xml:space="preserve">      білім беру саласындағы уәкілетті орган бекіткен республикалық және халықаралық кәсіптік конкурстардың қатысушысы болу.</w:t>
      </w:r>
    </w:p>
    <w:p w:rsidR="00EE4EF1" w:rsidRDefault="00EE4EF1" w:rsidP="002B35AA">
      <w:pPr>
        <w:spacing w:after="0"/>
        <w:jc w:val="both"/>
        <w:rPr>
          <w:b/>
          <w:color w:val="000000" w:themeColor="text1"/>
          <w:sz w:val="24"/>
          <w:szCs w:val="24"/>
          <w:lang w:val="kk-KZ"/>
        </w:rPr>
      </w:pPr>
    </w:p>
    <w:p w:rsidR="00DA7E62" w:rsidRPr="00006FC9" w:rsidRDefault="002B35AA" w:rsidP="00DA7E62">
      <w:pPr>
        <w:spacing w:after="0"/>
        <w:jc w:val="both"/>
        <w:rPr>
          <w:b/>
          <w:color w:val="000000"/>
          <w:sz w:val="24"/>
          <w:szCs w:val="24"/>
          <w:lang w:val="kk-KZ"/>
        </w:rPr>
      </w:pPr>
      <w:r w:rsidRPr="002B35AA">
        <w:rPr>
          <w:b/>
          <w:color w:val="000000" w:themeColor="text1"/>
          <w:sz w:val="24"/>
          <w:szCs w:val="24"/>
          <w:lang w:val="kk-KZ"/>
        </w:rPr>
        <w:lastRenderedPageBreak/>
        <w:tab/>
      </w:r>
      <w:r w:rsidR="00DA7E62">
        <w:rPr>
          <w:b/>
          <w:color w:val="000000"/>
          <w:sz w:val="24"/>
          <w:szCs w:val="24"/>
          <w:lang w:val="kk-KZ"/>
        </w:rPr>
        <w:t>«</w:t>
      </w:r>
      <w:r w:rsidR="00DA7E62" w:rsidRPr="00006FC9">
        <w:rPr>
          <w:b/>
          <w:color w:val="000000"/>
          <w:sz w:val="24"/>
          <w:szCs w:val="24"/>
          <w:lang w:val="kk-KZ"/>
        </w:rPr>
        <w:t>Мемлекеттік білім беру ұйымдарының бірінші басшылары мен педагогтерін лауазымға тағайындау, лауазымнан б</w:t>
      </w:r>
      <w:r w:rsidR="00DA7E62">
        <w:rPr>
          <w:b/>
          <w:color w:val="000000"/>
          <w:sz w:val="24"/>
          <w:szCs w:val="24"/>
          <w:lang w:val="kk-KZ"/>
        </w:rPr>
        <w:t>осату қағидаларын бекіту туралы»</w:t>
      </w:r>
      <w:r w:rsidR="00DA7E62" w:rsidRPr="00006FC9">
        <w:rPr>
          <w:b/>
          <w:color w:val="000000"/>
          <w:sz w:val="24"/>
          <w:szCs w:val="24"/>
          <w:lang w:val="kk-KZ"/>
        </w:rPr>
        <w:t xml:space="preserve"> Қазақстан Республикасы Білім және ғылым министрінің 2012 жылғы 21 ақпандағы № 57 бұйрығына өзгеріс енгізу туралы Қазақстан Республикасы Оқу-ағарту министрінің 2024 жылғы 24 желтоқсандағы № 362 және Қазақстан Республикасы Еңбек және халықты әлеуметтік қорғау министрінің 2024 жылғы 24 желтоқсандағы № 486 бірлескен бұйрығы</w:t>
      </w:r>
      <w:r w:rsidR="00DA7E62" w:rsidRPr="002B35AA">
        <w:rPr>
          <w:b/>
          <w:color w:val="000000"/>
          <w:sz w:val="24"/>
          <w:szCs w:val="24"/>
          <w:lang w:val="kk-KZ"/>
        </w:rPr>
        <w:t xml:space="preserve"> нег</w:t>
      </w:r>
      <w:r w:rsidR="00DA7E62" w:rsidRPr="002B35AA">
        <w:rPr>
          <w:b/>
          <w:sz w:val="24"/>
          <w:szCs w:val="24"/>
          <w:lang w:val="kk-KZ"/>
        </w:rPr>
        <w:t>ізінде өткізіледі.</w:t>
      </w:r>
    </w:p>
    <w:p w:rsidR="00DA7E62" w:rsidRPr="002B35AA" w:rsidRDefault="00DA7E62" w:rsidP="00DA7E62">
      <w:pPr>
        <w:spacing w:after="0"/>
        <w:jc w:val="both"/>
        <w:rPr>
          <w:color w:val="000000"/>
          <w:sz w:val="24"/>
          <w:szCs w:val="24"/>
          <w:lang w:val="kk-KZ"/>
        </w:rPr>
      </w:pPr>
    </w:p>
    <w:p w:rsidR="00DA7E62" w:rsidRPr="002B35AA" w:rsidRDefault="00DA7E62" w:rsidP="00DA7E62">
      <w:pPr>
        <w:spacing w:after="0"/>
        <w:jc w:val="both"/>
        <w:rPr>
          <w:b/>
          <w:sz w:val="24"/>
          <w:szCs w:val="24"/>
          <w:lang w:val="kk-KZ"/>
        </w:rPr>
      </w:pPr>
      <w:r w:rsidRPr="002B35AA">
        <w:rPr>
          <w:b/>
          <w:color w:val="000000"/>
          <w:sz w:val="24"/>
          <w:szCs w:val="24"/>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DA7E62" w:rsidRPr="000D28EA" w:rsidRDefault="00DA7E62" w:rsidP="00DA7E62">
      <w:pPr>
        <w:tabs>
          <w:tab w:val="left" w:pos="1134"/>
          <w:tab w:val="left" w:pos="1276"/>
        </w:tabs>
        <w:spacing w:after="0" w:line="240" w:lineRule="auto"/>
        <w:jc w:val="both"/>
        <w:rPr>
          <w:color w:val="000000"/>
          <w:sz w:val="24"/>
          <w:szCs w:val="24"/>
          <w:lang w:val="kk-KZ"/>
        </w:rPr>
      </w:pPr>
      <w:r>
        <w:rPr>
          <w:color w:val="000000"/>
          <w:sz w:val="24"/>
          <w:szCs w:val="24"/>
          <w:lang w:val="kk-KZ"/>
        </w:rPr>
        <w:t xml:space="preserve">   </w:t>
      </w:r>
      <w:r w:rsidRPr="000D28EA">
        <w:rPr>
          <w:color w:val="000000"/>
          <w:sz w:val="24"/>
          <w:szCs w:val="24"/>
          <w:lang w:val="kk-KZ"/>
        </w:rPr>
        <w:t xml:space="preserve"> Конкурсқа қатысуға ниет білдірген тұлға хабарландыруда көрсетілген құжаттарды қабылдау мерзімінде мынадай құжаттарды электрондық немесе қағаз түрінде жолдайды:</w:t>
      </w:r>
    </w:p>
    <w:p w:rsidR="00DA7E62" w:rsidRPr="000D28EA" w:rsidRDefault="00DA7E62" w:rsidP="00DA7E62">
      <w:pPr>
        <w:tabs>
          <w:tab w:val="left" w:pos="1134"/>
          <w:tab w:val="left" w:pos="1276"/>
        </w:tabs>
        <w:spacing w:after="0" w:line="240" w:lineRule="auto"/>
        <w:jc w:val="both"/>
        <w:rPr>
          <w:color w:val="000000"/>
          <w:sz w:val="24"/>
          <w:szCs w:val="24"/>
          <w:lang w:val="kk-KZ"/>
        </w:rPr>
      </w:pPr>
    </w:p>
    <w:p w:rsidR="00DA7E62" w:rsidRPr="000D28EA" w:rsidRDefault="00DA7E62" w:rsidP="00DA7E62">
      <w:pPr>
        <w:tabs>
          <w:tab w:val="left" w:pos="1134"/>
          <w:tab w:val="left" w:pos="1276"/>
        </w:tabs>
        <w:spacing w:after="0" w:line="240" w:lineRule="auto"/>
        <w:jc w:val="both"/>
        <w:rPr>
          <w:color w:val="000000"/>
          <w:sz w:val="24"/>
          <w:szCs w:val="24"/>
          <w:lang w:val="kk-KZ"/>
        </w:rPr>
      </w:pPr>
      <w:r w:rsidRPr="000D28EA">
        <w:rPr>
          <w:color w:val="000000"/>
          <w:sz w:val="24"/>
          <w:szCs w:val="24"/>
          <w:lang w:val="kk-KZ"/>
        </w:rPr>
        <w:t xml:space="preserve">       1) осы Қағидаларға 3-қосымшаға сәйкес нысан бойынша қоса берілетін құжаттардың тізбесін көрсете отырып, конкурсқа қатысу туралы өтініш;</w:t>
      </w:r>
    </w:p>
    <w:p w:rsidR="00DA7E62" w:rsidRPr="000D28EA" w:rsidRDefault="00DA7E62" w:rsidP="00DA7E62">
      <w:pPr>
        <w:tabs>
          <w:tab w:val="left" w:pos="1134"/>
          <w:tab w:val="left" w:pos="1276"/>
        </w:tabs>
        <w:spacing w:after="0" w:line="240" w:lineRule="auto"/>
        <w:jc w:val="both"/>
        <w:rPr>
          <w:color w:val="000000"/>
          <w:sz w:val="24"/>
          <w:szCs w:val="24"/>
          <w:lang w:val="kk-KZ"/>
        </w:rPr>
      </w:pPr>
      <w:bookmarkStart w:id="1" w:name="z219"/>
      <w:r w:rsidRPr="000D28EA">
        <w:rPr>
          <w:color w:val="000000"/>
          <w:sz w:val="24"/>
          <w:szCs w:val="24"/>
          <w:lang w:val="kk-KZ"/>
        </w:rPr>
        <w:t>      2) жеке басын куәландыратын құжат не цифрлық құжаттар сервисінен алынған электрондық құжат (сәйкестендіру үшін);</w:t>
      </w:r>
    </w:p>
    <w:p w:rsidR="00DA7E62" w:rsidRPr="000D28EA" w:rsidRDefault="00DA7E62" w:rsidP="00DA7E62">
      <w:pPr>
        <w:tabs>
          <w:tab w:val="left" w:pos="1134"/>
          <w:tab w:val="left" w:pos="1276"/>
        </w:tabs>
        <w:spacing w:after="0" w:line="240" w:lineRule="auto"/>
        <w:jc w:val="both"/>
        <w:rPr>
          <w:color w:val="000000"/>
          <w:sz w:val="24"/>
          <w:szCs w:val="24"/>
          <w:lang w:val="kk-KZ"/>
        </w:rPr>
      </w:pPr>
      <w:bookmarkStart w:id="2" w:name="z220"/>
      <w:bookmarkEnd w:id="1"/>
      <w:r w:rsidRPr="000D28EA">
        <w:rPr>
          <w:color w:val="000000"/>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DA7E62" w:rsidRPr="000D28EA" w:rsidRDefault="00DA7E62" w:rsidP="00DA7E62">
      <w:pPr>
        <w:tabs>
          <w:tab w:val="left" w:pos="1134"/>
          <w:tab w:val="left" w:pos="1276"/>
        </w:tabs>
        <w:spacing w:after="0" w:line="240" w:lineRule="auto"/>
        <w:jc w:val="both"/>
        <w:rPr>
          <w:color w:val="000000"/>
          <w:sz w:val="24"/>
          <w:szCs w:val="24"/>
          <w:lang w:val="kk-KZ"/>
        </w:rPr>
      </w:pPr>
      <w:bookmarkStart w:id="3" w:name="z221"/>
      <w:bookmarkEnd w:id="2"/>
      <w:r w:rsidRPr="000D28EA">
        <w:rPr>
          <w:color w:val="000000"/>
          <w:sz w:val="24"/>
          <w:szCs w:val="24"/>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DA7E62" w:rsidRPr="000D28EA" w:rsidRDefault="00DA7E62" w:rsidP="00DA7E62">
      <w:pPr>
        <w:tabs>
          <w:tab w:val="left" w:pos="1134"/>
          <w:tab w:val="left" w:pos="1276"/>
        </w:tabs>
        <w:spacing w:after="0" w:line="240" w:lineRule="auto"/>
        <w:jc w:val="both"/>
        <w:rPr>
          <w:color w:val="000000"/>
          <w:sz w:val="24"/>
          <w:szCs w:val="24"/>
          <w:lang w:val="kk-KZ"/>
        </w:rPr>
      </w:pPr>
      <w:bookmarkStart w:id="4" w:name="z222"/>
      <w:bookmarkEnd w:id="3"/>
      <w:r w:rsidRPr="000D28EA">
        <w:rPr>
          <w:color w:val="000000"/>
          <w:sz w:val="24"/>
          <w:szCs w:val="24"/>
          <w:lang w:val="kk-KZ"/>
        </w:rPr>
        <w:t>      5) еңбек қызметін растайтын құжаттың көшірмесі (бар болса);</w:t>
      </w:r>
    </w:p>
    <w:p w:rsidR="00DA7E62" w:rsidRPr="00DA7E62" w:rsidRDefault="00DA7E62" w:rsidP="00DA7E62">
      <w:pPr>
        <w:tabs>
          <w:tab w:val="left" w:pos="1134"/>
          <w:tab w:val="left" w:pos="1276"/>
        </w:tabs>
        <w:spacing w:after="0" w:line="240" w:lineRule="auto"/>
        <w:jc w:val="both"/>
        <w:rPr>
          <w:color w:val="000000"/>
          <w:sz w:val="24"/>
          <w:szCs w:val="24"/>
          <w:lang w:val="kk-KZ"/>
        </w:rPr>
      </w:pPr>
      <w:bookmarkStart w:id="5" w:name="z223"/>
      <w:bookmarkEnd w:id="4"/>
      <w:r w:rsidRPr="000D28EA">
        <w:rPr>
          <w:color w:val="000000"/>
          <w:sz w:val="24"/>
          <w:szCs w:val="24"/>
          <w:lang w:val="kk-KZ"/>
        </w:rPr>
        <w:t xml:space="preserve">       </w:t>
      </w:r>
      <w:r w:rsidRPr="00DA7E62">
        <w:rPr>
          <w:color w:val="000000"/>
          <w:sz w:val="24"/>
          <w:szCs w:val="24"/>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DA7E62" w:rsidRPr="00DA7E62" w:rsidRDefault="00DA7E62" w:rsidP="00DA7E62">
      <w:pPr>
        <w:tabs>
          <w:tab w:val="left" w:pos="1134"/>
          <w:tab w:val="left" w:pos="1276"/>
        </w:tabs>
        <w:spacing w:after="0" w:line="240" w:lineRule="auto"/>
        <w:jc w:val="both"/>
        <w:rPr>
          <w:color w:val="000000"/>
          <w:sz w:val="24"/>
          <w:szCs w:val="24"/>
          <w:lang w:val="kk-KZ"/>
        </w:rPr>
      </w:pPr>
      <w:bookmarkStart w:id="6" w:name="z224"/>
      <w:bookmarkEnd w:id="5"/>
      <w:r w:rsidRPr="00DA7E62">
        <w:rPr>
          <w:color w:val="000000"/>
          <w:sz w:val="24"/>
          <w:szCs w:val="24"/>
          <w:lang w:val="kk-KZ"/>
        </w:rPr>
        <w:t>      7) психикалық, мінез-құлықтық бұзылушылықтары бар аурудың динамикалық бақылауда жоқтығы туралы анықтама;</w:t>
      </w:r>
    </w:p>
    <w:p w:rsidR="00DA7E62" w:rsidRPr="00DA7E62" w:rsidRDefault="00DA7E62" w:rsidP="00DA7E62">
      <w:pPr>
        <w:tabs>
          <w:tab w:val="left" w:pos="1134"/>
          <w:tab w:val="left" w:pos="1276"/>
        </w:tabs>
        <w:spacing w:after="0" w:line="240" w:lineRule="auto"/>
        <w:jc w:val="both"/>
        <w:rPr>
          <w:color w:val="000000"/>
          <w:sz w:val="24"/>
          <w:szCs w:val="24"/>
          <w:lang w:val="kk-KZ"/>
        </w:rPr>
      </w:pPr>
      <w:bookmarkStart w:id="7" w:name="z225"/>
      <w:bookmarkEnd w:id="6"/>
      <w:r w:rsidRPr="00DA7E62">
        <w:rPr>
          <w:color w:val="000000"/>
          <w:sz w:val="24"/>
          <w:szCs w:val="24"/>
          <w:lang w:val="kk-KZ"/>
        </w:rPr>
        <w:t xml:space="preserve">       8) наркологиялық аурудың динамикалық бақылауда жоқтығы туралы анықтама; </w:t>
      </w:r>
    </w:p>
    <w:p w:rsidR="00DA7E62" w:rsidRPr="00DA7E62" w:rsidRDefault="00DA7E62" w:rsidP="00DA7E62">
      <w:pPr>
        <w:tabs>
          <w:tab w:val="left" w:pos="1134"/>
          <w:tab w:val="left" w:pos="1276"/>
        </w:tabs>
        <w:spacing w:after="0" w:line="240" w:lineRule="auto"/>
        <w:jc w:val="both"/>
        <w:rPr>
          <w:color w:val="000000"/>
          <w:sz w:val="24"/>
          <w:szCs w:val="24"/>
          <w:lang w:val="kk-KZ"/>
        </w:rPr>
      </w:pPr>
      <w:bookmarkStart w:id="8" w:name="z226"/>
      <w:bookmarkEnd w:id="7"/>
      <w:r w:rsidRPr="00DA7E62">
        <w:rPr>
          <w:color w:val="000000"/>
          <w:sz w:val="24"/>
          <w:szCs w:val="24"/>
          <w:lang w:val="kk-KZ"/>
        </w:rPr>
        <w:t>      9) сертификаттаудан өту нәтижелері туралы сертификат немесе қолданыстағы біліктілік санатының болуы туралы куәлік (бар болса);</w:t>
      </w:r>
    </w:p>
    <w:p w:rsidR="00DA7E62" w:rsidRPr="000D28EA" w:rsidRDefault="00DA7E62" w:rsidP="00DA7E62">
      <w:pPr>
        <w:tabs>
          <w:tab w:val="left" w:pos="1134"/>
          <w:tab w:val="left" w:pos="1276"/>
        </w:tabs>
        <w:spacing w:after="0" w:line="240" w:lineRule="auto"/>
        <w:jc w:val="both"/>
        <w:rPr>
          <w:color w:val="000000"/>
          <w:sz w:val="24"/>
          <w:szCs w:val="24"/>
        </w:rPr>
      </w:pPr>
      <w:bookmarkStart w:id="9" w:name="z227"/>
      <w:bookmarkEnd w:id="8"/>
      <w:r w:rsidRPr="00DA7E62">
        <w:rPr>
          <w:color w:val="000000"/>
          <w:sz w:val="24"/>
          <w:szCs w:val="24"/>
          <w:lang w:val="kk-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0D28EA">
        <w:rPr>
          <w:color w:val="000000"/>
          <w:sz w:val="24"/>
          <w:szCs w:val="24"/>
        </w:rPr>
        <w:t>Cambridge) PASS A; DELTA (Diploma in English Language Teaching to Adults) Pass and above немесе айелтс IELTS (IELTS) – 6,5 балл; немесе тойфл TOEFL (іnternet Based Test (іBT)) – 60-65 балл көрсеткіші бар сертификат;</w:t>
      </w:r>
    </w:p>
    <w:p w:rsidR="00DA7E62" w:rsidRPr="000D28EA" w:rsidRDefault="00DA7E62" w:rsidP="00DA7E62">
      <w:pPr>
        <w:tabs>
          <w:tab w:val="left" w:pos="1134"/>
          <w:tab w:val="left" w:pos="1276"/>
        </w:tabs>
        <w:spacing w:after="0" w:line="240" w:lineRule="auto"/>
        <w:jc w:val="both"/>
        <w:rPr>
          <w:color w:val="000000"/>
          <w:sz w:val="24"/>
          <w:szCs w:val="24"/>
        </w:rPr>
      </w:pPr>
      <w:bookmarkStart w:id="10" w:name="z228"/>
      <w:bookmarkEnd w:id="9"/>
      <w:r w:rsidRPr="000D28EA">
        <w:rPr>
          <w:color w:val="000000"/>
          <w:sz w:val="24"/>
          <w:szCs w:val="24"/>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bookmarkEnd w:id="10"/>
    <w:p w:rsidR="00DA7E62" w:rsidRPr="000D28EA" w:rsidRDefault="00DA7E62" w:rsidP="00DA7E62">
      <w:pPr>
        <w:tabs>
          <w:tab w:val="left" w:pos="1134"/>
          <w:tab w:val="left" w:pos="1276"/>
        </w:tabs>
        <w:spacing w:after="0" w:line="240" w:lineRule="auto"/>
        <w:jc w:val="both"/>
        <w:rPr>
          <w:color w:val="000000"/>
          <w:sz w:val="24"/>
          <w:szCs w:val="24"/>
        </w:rPr>
      </w:pPr>
    </w:p>
    <w:p w:rsidR="00DA7E62" w:rsidRPr="000D28EA" w:rsidRDefault="00DA7E62" w:rsidP="00DA7E62">
      <w:pPr>
        <w:tabs>
          <w:tab w:val="left" w:pos="1134"/>
          <w:tab w:val="left" w:pos="1276"/>
        </w:tabs>
        <w:spacing w:after="0" w:line="240" w:lineRule="auto"/>
        <w:jc w:val="both"/>
        <w:rPr>
          <w:color w:val="000000"/>
          <w:sz w:val="24"/>
          <w:szCs w:val="24"/>
        </w:rPr>
      </w:pPr>
      <w:r w:rsidRPr="000D28EA">
        <w:rPr>
          <w:color w:val="000000"/>
          <w:sz w:val="24"/>
          <w:szCs w:val="24"/>
        </w:rPr>
        <w:t xml:space="preserve">       12) осы Қағидаларға 17, 18-қосымшаларға сәйкес нысан бойынша педагогтің бос немесе уақытша бос лауазымына кандидаттың толтырылған бағалау парағы;</w:t>
      </w:r>
    </w:p>
    <w:p w:rsidR="00DA7E62" w:rsidRPr="000D28EA" w:rsidRDefault="00DA7E62" w:rsidP="00DA7E62">
      <w:pPr>
        <w:tabs>
          <w:tab w:val="left" w:pos="1134"/>
          <w:tab w:val="left" w:pos="1276"/>
        </w:tabs>
        <w:spacing w:after="0" w:line="240" w:lineRule="auto"/>
        <w:jc w:val="both"/>
        <w:rPr>
          <w:color w:val="000000"/>
          <w:sz w:val="24"/>
          <w:szCs w:val="24"/>
        </w:rPr>
      </w:pPr>
      <w:bookmarkStart w:id="11" w:name="z230"/>
      <w:r w:rsidRPr="000D28EA">
        <w:rPr>
          <w:color w:val="000000"/>
          <w:sz w:val="24"/>
          <w:szCs w:val="24"/>
        </w:rPr>
        <w:t xml:space="preserve">       13) жұмыс орнынан (педагог лауазымы бойынша), оқу орнынан ұсыным хат. </w:t>
      </w:r>
    </w:p>
    <w:p w:rsidR="00DA7E62" w:rsidRPr="000D28EA" w:rsidRDefault="00DA7E62" w:rsidP="00DA7E62">
      <w:pPr>
        <w:tabs>
          <w:tab w:val="left" w:pos="1134"/>
          <w:tab w:val="left" w:pos="1276"/>
        </w:tabs>
        <w:spacing w:after="0" w:line="240" w:lineRule="auto"/>
        <w:jc w:val="both"/>
        <w:rPr>
          <w:color w:val="000000"/>
          <w:sz w:val="24"/>
          <w:szCs w:val="24"/>
        </w:rPr>
      </w:pPr>
      <w:bookmarkStart w:id="12" w:name="z231"/>
      <w:bookmarkEnd w:id="11"/>
      <w:r w:rsidRPr="000D28EA">
        <w:rPr>
          <w:color w:val="000000"/>
          <w:sz w:val="24"/>
          <w:szCs w:val="24"/>
        </w:rPr>
        <w:t xml:space="preserve">      </w:t>
      </w:r>
    </w:p>
    <w:bookmarkEnd w:id="12"/>
    <w:p w:rsidR="00DA7E62" w:rsidRPr="002B35AA" w:rsidRDefault="00DA7E62" w:rsidP="00DA7E62">
      <w:pPr>
        <w:tabs>
          <w:tab w:val="left" w:pos="1134"/>
          <w:tab w:val="left" w:pos="1276"/>
        </w:tabs>
        <w:spacing w:after="0" w:line="240" w:lineRule="auto"/>
        <w:jc w:val="both"/>
        <w:rPr>
          <w:sz w:val="24"/>
          <w:szCs w:val="24"/>
          <w:lang w:val="kk-KZ"/>
        </w:rPr>
      </w:pPr>
      <w:r w:rsidRPr="002B35AA">
        <w:rPr>
          <w:sz w:val="24"/>
          <w:szCs w:val="24"/>
          <w:lang w:val="kk-KZ"/>
        </w:rPr>
        <w:t xml:space="preserve">Конкурсқа қатысуға құжаттарды қабылдау конкурс өткізу туралы </w:t>
      </w:r>
      <w:r w:rsidRPr="002B35AA">
        <w:rPr>
          <w:b/>
          <w:sz w:val="24"/>
          <w:szCs w:val="24"/>
          <w:u w:val="single"/>
          <w:lang w:val="kk-KZ"/>
        </w:rPr>
        <w:t>хабарландыру жарияланған күннен бастап жеті жұмыс күні ішінде</w:t>
      </w:r>
      <w:r w:rsidRPr="002B35AA">
        <w:rPr>
          <w:sz w:val="24"/>
          <w:szCs w:val="24"/>
          <w:lang w:val="kk-KZ"/>
        </w:rPr>
        <w:t xml:space="preserve"> жүргізіледі.</w:t>
      </w:r>
    </w:p>
    <w:p w:rsidR="00DA7E62" w:rsidRPr="000D28EA" w:rsidRDefault="00DA7E62" w:rsidP="00DA7E62">
      <w:pPr>
        <w:tabs>
          <w:tab w:val="left" w:pos="1134"/>
          <w:tab w:val="left" w:pos="1276"/>
        </w:tabs>
        <w:spacing w:after="0" w:line="240" w:lineRule="auto"/>
        <w:jc w:val="both"/>
        <w:rPr>
          <w:sz w:val="24"/>
          <w:szCs w:val="24"/>
          <w:lang w:val="kk-KZ"/>
        </w:rPr>
      </w:pPr>
      <w:r w:rsidRPr="002B35AA">
        <w:rPr>
          <w:sz w:val="24"/>
          <w:szCs w:val="24"/>
          <w:lang w:val="kk-KZ"/>
        </w:rPr>
        <w:lastRenderedPageBreak/>
        <w:t xml:space="preserve">     </w:t>
      </w:r>
      <w:r w:rsidRPr="000D28EA">
        <w:rPr>
          <w:sz w:val="24"/>
          <w:szCs w:val="24"/>
          <w:lang w:val="kk-KZ"/>
        </w:rPr>
        <w:t>Құжаттардың біреуінің болмауы кандидатқа құжаттарды қайтару үшін негіз болып табылады.</w:t>
      </w:r>
    </w:p>
    <w:p w:rsidR="00DA7E62" w:rsidRPr="000D28EA" w:rsidRDefault="00DA7E62" w:rsidP="00DA7E62">
      <w:pPr>
        <w:tabs>
          <w:tab w:val="left" w:pos="1134"/>
          <w:tab w:val="left" w:pos="1276"/>
        </w:tabs>
        <w:spacing w:after="0" w:line="240" w:lineRule="auto"/>
        <w:jc w:val="both"/>
        <w:rPr>
          <w:sz w:val="24"/>
          <w:szCs w:val="24"/>
          <w:lang w:val="kk-KZ"/>
        </w:rPr>
      </w:pPr>
      <w:r w:rsidRPr="000D28EA">
        <w:rPr>
          <w:sz w:val="24"/>
          <w:szCs w:val="24"/>
          <w:lang w:val="kk-KZ"/>
        </w:rPr>
        <w:t xml:space="preserve">      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DA7E62" w:rsidRPr="000D28EA" w:rsidRDefault="00DA7E62" w:rsidP="00DA7E62">
      <w:pPr>
        <w:tabs>
          <w:tab w:val="left" w:pos="1134"/>
          <w:tab w:val="left" w:pos="1276"/>
        </w:tabs>
        <w:spacing w:after="0" w:line="240" w:lineRule="auto"/>
        <w:jc w:val="both"/>
        <w:rPr>
          <w:sz w:val="24"/>
          <w:szCs w:val="24"/>
          <w:lang w:val="kk-KZ"/>
        </w:rPr>
      </w:pPr>
      <w:r w:rsidRPr="000D28EA">
        <w:rPr>
          <w:sz w:val="24"/>
          <w:szCs w:val="24"/>
          <w:lang w:val="kk-KZ"/>
        </w:rPr>
        <w:t xml:space="preserve">   Конкурсқа қатысу үшін қажетті құжаттарды кандидат білім беру ұйымының ресми сайтында хабарландыру шыққан күннен бастап жеті жұмыс күні ішінде келесі мекен-жай бойынша ұсынуы тиіс:</w:t>
      </w:r>
    </w:p>
    <w:p w:rsidR="00DA7E62" w:rsidRPr="000D28EA" w:rsidRDefault="00DA7E62" w:rsidP="00DA7E62">
      <w:pPr>
        <w:tabs>
          <w:tab w:val="left" w:pos="1134"/>
          <w:tab w:val="left" w:pos="1276"/>
        </w:tabs>
        <w:spacing w:after="0" w:line="240" w:lineRule="auto"/>
        <w:jc w:val="both"/>
        <w:rPr>
          <w:b/>
          <w:sz w:val="24"/>
          <w:szCs w:val="24"/>
          <w:lang w:val="kk-KZ"/>
        </w:rPr>
      </w:pPr>
      <w:r w:rsidRPr="000D28EA">
        <w:rPr>
          <w:b/>
          <w:sz w:val="24"/>
          <w:szCs w:val="24"/>
          <w:lang w:val="kk-KZ"/>
        </w:rPr>
        <w:t>020000. Ақмола облысы, Көкшетау қаласы, Вернадского көшесі, 46Б, анықтама телефоны: 51-15-36,  Sh12kokshetau@mail.kz</w:t>
      </w:r>
    </w:p>
    <w:p w:rsidR="00DA7E62" w:rsidRPr="00006FC9" w:rsidRDefault="00DA7E62" w:rsidP="00DA7E62">
      <w:pPr>
        <w:spacing w:after="0"/>
        <w:jc w:val="both"/>
        <w:rPr>
          <w:b/>
          <w:sz w:val="24"/>
          <w:szCs w:val="24"/>
          <w:lang w:val="kk-KZ"/>
        </w:rPr>
      </w:pPr>
      <w:r w:rsidRPr="00006FC9">
        <w:rPr>
          <w:b/>
          <w:sz w:val="24"/>
          <w:szCs w:val="24"/>
          <w:lang w:val="kk-KZ"/>
        </w:rPr>
        <w:t xml:space="preserve">Педагогтерді білім беру ұйымдарына жұмысқа қабылдау "Ұлттық білім беру деректер қоры" ақпараттық жүйесі базасындағы "Педагогті жұмысқа қабылдау" модулінде жүзеге асырылады. </w:t>
      </w:r>
    </w:p>
    <w:p w:rsidR="00DA7E62" w:rsidRPr="00006FC9" w:rsidRDefault="00F6194A" w:rsidP="00DA7E62">
      <w:pPr>
        <w:spacing w:after="0" w:line="240" w:lineRule="auto"/>
        <w:rPr>
          <w:sz w:val="28"/>
          <w:szCs w:val="28"/>
          <w:lang w:val="kk-KZ"/>
        </w:rPr>
      </w:pPr>
      <w:hyperlink r:id="rId5" w:anchor="/social/vacancies/expired" w:history="1">
        <w:r w:rsidR="00DA7E62" w:rsidRPr="00006FC9">
          <w:rPr>
            <w:rStyle w:val="a6"/>
            <w:sz w:val="28"/>
            <w:szCs w:val="28"/>
            <w:lang w:val="kk-KZ"/>
          </w:rPr>
          <w:t>Прием на работу педагога (hr-nobd.edu.kz)</w:t>
        </w:r>
      </w:hyperlink>
      <w:r w:rsidR="00DA7E62" w:rsidRPr="00006FC9">
        <w:rPr>
          <w:sz w:val="28"/>
          <w:szCs w:val="28"/>
          <w:lang w:val="kk-KZ"/>
        </w:rPr>
        <w:t xml:space="preserve">; </w:t>
      </w:r>
      <w:hyperlink r:id="rId6" w:history="1">
        <w:r w:rsidR="00DA7E62" w:rsidRPr="00006FC9">
          <w:rPr>
            <w:rStyle w:val="a6"/>
            <w:sz w:val="28"/>
            <w:szCs w:val="28"/>
            <w:lang w:val="kk-KZ"/>
          </w:rPr>
          <w:t>Главная (aqmoedu.kz)</w:t>
        </w:r>
      </w:hyperlink>
    </w:p>
    <w:p w:rsidR="00DA7E62" w:rsidRPr="002B35AA" w:rsidRDefault="00DA7E62" w:rsidP="00DA7E62">
      <w:pPr>
        <w:tabs>
          <w:tab w:val="left" w:pos="1134"/>
          <w:tab w:val="left" w:pos="1276"/>
        </w:tabs>
        <w:spacing w:after="0" w:line="240" w:lineRule="auto"/>
        <w:jc w:val="both"/>
        <w:rPr>
          <w:sz w:val="24"/>
          <w:szCs w:val="24"/>
          <w:lang w:val="kk-KZ"/>
        </w:rPr>
      </w:pPr>
    </w:p>
    <w:p w:rsidR="00DA7E62" w:rsidRPr="002B35AA" w:rsidRDefault="00DA7E62" w:rsidP="00DA7E62">
      <w:pPr>
        <w:tabs>
          <w:tab w:val="left" w:pos="1134"/>
          <w:tab w:val="left" w:pos="1276"/>
        </w:tabs>
        <w:spacing w:after="0" w:line="240" w:lineRule="auto"/>
        <w:jc w:val="both"/>
        <w:rPr>
          <w:b/>
          <w:sz w:val="24"/>
          <w:szCs w:val="24"/>
          <w:lang w:val="ru-RU"/>
        </w:rPr>
      </w:pPr>
    </w:p>
    <w:p w:rsidR="00DA7E62" w:rsidRPr="002B35AA" w:rsidRDefault="00DA7E62" w:rsidP="00DA7E62">
      <w:pPr>
        <w:tabs>
          <w:tab w:val="left" w:pos="1134"/>
          <w:tab w:val="left" w:pos="1276"/>
        </w:tabs>
        <w:spacing w:after="0" w:line="240" w:lineRule="auto"/>
        <w:jc w:val="both"/>
        <w:rPr>
          <w:b/>
          <w:sz w:val="24"/>
          <w:szCs w:val="24"/>
          <w:lang w:val="ru-RU"/>
        </w:rPr>
      </w:pPr>
    </w:p>
    <w:p w:rsidR="00DA7E62" w:rsidRPr="002B35AA" w:rsidRDefault="00DA7E62" w:rsidP="00DA7E62">
      <w:pPr>
        <w:tabs>
          <w:tab w:val="left" w:pos="1134"/>
          <w:tab w:val="left" w:pos="1276"/>
        </w:tabs>
        <w:spacing w:after="0" w:line="240" w:lineRule="auto"/>
        <w:jc w:val="both"/>
        <w:rPr>
          <w:b/>
          <w:sz w:val="24"/>
          <w:szCs w:val="24"/>
          <w:lang w:val="ru-RU"/>
        </w:rPr>
      </w:pPr>
    </w:p>
    <w:p w:rsidR="00DA7E62" w:rsidRDefault="00DA7E62" w:rsidP="00DA7E62">
      <w:pPr>
        <w:tabs>
          <w:tab w:val="left" w:pos="1134"/>
          <w:tab w:val="left" w:pos="1276"/>
        </w:tabs>
        <w:spacing w:after="0" w:line="240" w:lineRule="auto"/>
        <w:jc w:val="both"/>
        <w:rPr>
          <w:b/>
          <w:sz w:val="24"/>
          <w:szCs w:val="24"/>
          <w:lang w:val="ru-RU"/>
        </w:rPr>
      </w:pPr>
    </w:p>
    <w:p w:rsidR="00DA7E62" w:rsidRDefault="00DA7E62" w:rsidP="00DA7E62">
      <w:pPr>
        <w:tabs>
          <w:tab w:val="left" w:pos="1134"/>
          <w:tab w:val="left" w:pos="1276"/>
        </w:tabs>
        <w:spacing w:after="0" w:line="240" w:lineRule="auto"/>
        <w:jc w:val="both"/>
        <w:rPr>
          <w:b/>
          <w:sz w:val="24"/>
          <w:szCs w:val="24"/>
          <w:lang w:val="ru-RU"/>
        </w:rPr>
      </w:pPr>
    </w:p>
    <w:p w:rsidR="00DA7E62" w:rsidRDefault="00DA7E62" w:rsidP="00DA7E62">
      <w:pPr>
        <w:tabs>
          <w:tab w:val="left" w:pos="1134"/>
          <w:tab w:val="left" w:pos="1276"/>
        </w:tabs>
        <w:spacing w:after="0" w:line="240" w:lineRule="auto"/>
        <w:jc w:val="both"/>
        <w:rPr>
          <w:b/>
          <w:sz w:val="24"/>
          <w:szCs w:val="24"/>
          <w:lang w:val="ru-RU"/>
        </w:rPr>
      </w:pPr>
    </w:p>
    <w:p w:rsidR="00DA7E62" w:rsidRDefault="00DA7E62" w:rsidP="00DA7E62">
      <w:pPr>
        <w:tabs>
          <w:tab w:val="left" w:pos="1134"/>
          <w:tab w:val="left" w:pos="1276"/>
        </w:tabs>
        <w:spacing w:after="0" w:line="240" w:lineRule="auto"/>
        <w:jc w:val="both"/>
        <w:rPr>
          <w:b/>
          <w:sz w:val="24"/>
          <w:szCs w:val="24"/>
          <w:lang w:val="ru-RU"/>
        </w:rPr>
      </w:pPr>
    </w:p>
    <w:p w:rsidR="00DA7E62" w:rsidRDefault="00DA7E62" w:rsidP="00DA7E62">
      <w:pPr>
        <w:tabs>
          <w:tab w:val="left" w:pos="1134"/>
          <w:tab w:val="left" w:pos="1276"/>
        </w:tabs>
        <w:spacing w:after="0" w:line="240" w:lineRule="auto"/>
        <w:jc w:val="both"/>
        <w:rPr>
          <w:b/>
          <w:sz w:val="24"/>
          <w:szCs w:val="24"/>
          <w:lang w:val="ru-RU"/>
        </w:rPr>
      </w:pPr>
    </w:p>
    <w:p w:rsidR="00DA7E62" w:rsidRDefault="00DA7E62" w:rsidP="00DA7E62">
      <w:pPr>
        <w:tabs>
          <w:tab w:val="left" w:pos="1134"/>
          <w:tab w:val="left" w:pos="1276"/>
        </w:tabs>
        <w:spacing w:after="0" w:line="240" w:lineRule="auto"/>
        <w:jc w:val="both"/>
        <w:rPr>
          <w:b/>
          <w:sz w:val="24"/>
          <w:szCs w:val="24"/>
          <w:lang w:val="ru-RU"/>
        </w:rPr>
      </w:pPr>
    </w:p>
    <w:p w:rsidR="00DA7E62" w:rsidRPr="002B35AA" w:rsidRDefault="00DA7E62" w:rsidP="00DA7E62">
      <w:pPr>
        <w:tabs>
          <w:tab w:val="left" w:pos="1134"/>
          <w:tab w:val="left" w:pos="1276"/>
        </w:tabs>
        <w:spacing w:after="0" w:line="240" w:lineRule="auto"/>
        <w:jc w:val="both"/>
        <w:rPr>
          <w:b/>
          <w:sz w:val="24"/>
          <w:szCs w:val="24"/>
          <w:lang w:val="ru-RU"/>
        </w:rPr>
      </w:pPr>
    </w:p>
    <w:p w:rsidR="00DA7E62" w:rsidRPr="002B35AA" w:rsidRDefault="00DA7E62" w:rsidP="00DA7E62">
      <w:pPr>
        <w:tabs>
          <w:tab w:val="left" w:pos="1134"/>
          <w:tab w:val="left" w:pos="1276"/>
        </w:tabs>
        <w:spacing w:after="0" w:line="240" w:lineRule="auto"/>
        <w:jc w:val="both"/>
        <w:rPr>
          <w:b/>
          <w:sz w:val="24"/>
          <w:szCs w:val="24"/>
          <w:lang w:val="ru-RU"/>
        </w:rPr>
      </w:pPr>
    </w:p>
    <w:p w:rsidR="00DA7E62" w:rsidRDefault="00DA7E62" w:rsidP="00DA7E62">
      <w:pPr>
        <w:rPr>
          <w:lang w:val="ru-RU"/>
        </w:rPr>
      </w:pPr>
    </w:p>
    <w:p w:rsidR="00E504B8" w:rsidRPr="002B35AA" w:rsidRDefault="00E504B8" w:rsidP="00DA7E62">
      <w:pPr>
        <w:spacing w:after="0"/>
        <w:jc w:val="both"/>
        <w:rPr>
          <w:b/>
          <w:sz w:val="24"/>
          <w:szCs w:val="24"/>
          <w:lang w:val="ru-RU"/>
        </w:rPr>
      </w:pPr>
    </w:p>
    <w:sectPr w:rsidR="00E504B8" w:rsidRPr="002B35AA" w:rsidSect="00E504B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8C"/>
    <w:rsid w:val="00026AB3"/>
    <w:rsid w:val="0003238C"/>
    <w:rsid w:val="0006314A"/>
    <w:rsid w:val="000B4B9A"/>
    <w:rsid w:val="000C14ED"/>
    <w:rsid w:val="001C1A9B"/>
    <w:rsid w:val="002404B4"/>
    <w:rsid w:val="00242E71"/>
    <w:rsid w:val="00262C3C"/>
    <w:rsid w:val="002B35AA"/>
    <w:rsid w:val="002D4114"/>
    <w:rsid w:val="00395F94"/>
    <w:rsid w:val="003C1197"/>
    <w:rsid w:val="00433EC9"/>
    <w:rsid w:val="00492F92"/>
    <w:rsid w:val="004A788B"/>
    <w:rsid w:val="005959EF"/>
    <w:rsid w:val="005D172D"/>
    <w:rsid w:val="00662D79"/>
    <w:rsid w:val="00667B45"/>
    <w:rsid w:val="006E4156"/>
    <w:rsid w:val="006F1BB3"/>
    <w:rsid w:val="00714746"/>
    <w:rsid w:val="007C4F76"/>
    <w:rsid w:val="008E4CCD"/>
    <w:rsid w:val="0096058C"/>
    <w:rsid w:val="00967A45"/>
    <w:rsid w:val="009A559D"/>
    <w:rsid w:val="00A867AB"/>
    <w:rsid w:val="00BA21DF"/>
    <w:rsid w:val="00BD6A0B"/>
    <w:rsid w:val="00C10536"/>
    <w:rsid w:val="00C551F7"/>
    <w:rsid w:val="00CE776A"/>
    <w:rsid w:val="00D155DB"/>
    <w:rsid w:val="00D41BC9"/>
    <w:rsid w:val="00DA7E62"/>
    <w:rsid w:val="00E504B8"/>
    <w:rsid w:val="00E51EEE"/>
    <w:rsid w:val="00E72C57"/>
    <w:rsid w:val="00EB0DDB"/>
    <w:rsid w:val="00ED32C1"/>
    <w:rsid w:val="00EE4EF1"/>
    <w:rsid w:val="00F61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C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BB3"/>
    <w:pPr>
      <w:suppressAutoHyphens/>
      <w:spacing w:after="0" w:line="240" w:lineRule="auto"/>
    </w:pPr>
    <w:rPr>
      <w:rFonts w:ascii="Calibri" w:eastAsia="Times New Roman" w:hAnsi="Calibri" w:cs="Times New Roman"/>
      <w:lang w:eastAsia="ar-SA"/>
    </w:rPr>
  </w:style>
  <w:style w:type="paragraph" w:styleId="a4">
    <w:name w:val="header"/>
    <w:basedOn w:val="a"/>
    <w:link w:val="a5"/>
    <w:uiPriority w:val="99"/>
    <w:unhideWhenUsed/>
    <w:rsid w:val="006F1BB3"/>
    <w:pPr>
      <w:tabs>
        <w:tab w:val="center" w:pos="4680"/>
        <w:tab w:val="right" w:pos="9360"/>
      </w:tabs>
    </w:pPr>
  </w:style>
  <w:style w:type="character" w:customStyle="1" w:styleId="a5">
    <w:name w:val="Верхний колонтитул Знак"/>
    <w:basedOn w:val="a0"/>
    <w:link w:val="a4"/>
    <w:uiPriority w:val="99"/>
    <w:rsid w:val="006F1BB3"/>
    <w:rPr>
      <w:rFonts w:ascii="Times New Roman" w:eastAsia="Times New Roman" w:hAnsi="Times New Roman" w:cs="Times New Roman"/>
      <w:lang w:val="en-US"/>
    </w:rPr>
  </w:style>
  <w:style w:type="character" w:styleId="a6">
    <w:name w:val="Hyperlink"/>
    <w:basedOn w:val="a0"/>
    <w:uiPriority w:val="99"/>
    <w:unhideWhenUsed/>
    <w:rsid w:val="00BD6A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C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BB3"/>
    <w:pPr>
      <w:suppressAutoHyphens/>
      <w:spacing w:after="0" w:line="240" w:lineRule="auto"/>
    </w:pPr>
    <w:rPr>
      <w:rFonts w:ascii="Calibri" w:eastAsia="Times New Roman" w:hAnsi="Calibri" w:cs="Times New Roman"/>
      <w:lang w:eastAsia="ar-SA"/>
    </w:rPr>
  </w:style>
  <w:style w:type="paragraph" w:styleId="a4">
    <w:name w:val="header"/>
    <w:basedOn w:val="a"/>
    <w:link w:val="a5"/>
    <w:uiPriority w:val="99"/>
    <w:unhideWhenUsed/>
    <w:rsid w:val="006F1BB3"/>
    <w:pPr>
      <w:tabs>
        <w:tab w:val="center" w:pos="4680"/>
        <w:tab w:val="right" w:pos="9360"/>
      </w:tabs>
    </w:pPr>
  </w:style>
  <w:style w:type="character" w:customStyle="1" w:styleId="a5">
    <w:name w:val="Верхний колонтитул Знак"/>
    <w:basedOn w:val="a0"/>
    <w:link w:val="a4"/>
    <w:uiPriority w:val="99"/>
    <w:rsid w:val="006F1BB3"/>
    <w:rPr>
      <w:rFonts w:ascii="Times New Roman" w:eastAsia="Times New Roman" w:hAnsi="Times New Roman" w:cs="Times New Roman"/>
      <w:lang w:val="en-US"/>
    </w:rPr>
  </w:style>
  <w:style w:type="character" w:styleId="a6">
    <w:name w:val="Hyperlink"/>
    <w:basedOn w:val="a0"/>
    <w:uiPriority w:val="99"/>
    <w:unhideWhenUsed/>
    <w:rsid w:val="00BD6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5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0011.kokshetau.aqmoedu.kz/" TargetMode="External"/><Relationship Id="rId5" Type="http://schemas.openxmlformats.org/officeDocument/2006/relationships/hyperlink" Target="https://hr-nobd.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11318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Гульжанар</cp:lastModifiedBy>
  <cp:revision>2</cp:revision>
  <dcterms:created xsi:type="dcterms:W3CDTF">2025-02-14T05:48:00Z</dcterms:created>
  <dcterms:modified xsi:type="dcterms:W3CDTF">2025-02-14T05:48:00Z</dcterms:modified>
</cp:coreProperties>
</file>